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AD81" w14:textId="77777777" w:rsidR="00C30FBE" w:rsidRDefault="00C30FBE" w:rsidP="00C30FBE">
      <w:pPr>
        <w:pStyle w:val="4"/>
        <w:spacing w:line="360" w:lineRule="auto"/>
        <w:ind w:left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 xml:space="preserve"> 2</w:t>
      </w:r>
    </w:p>
    <w:p w14:paraId="08BA2FB8" w14:textId="77777777" w:rsidR="00C30FBE" w:rsidRDefault="00C30FBE" w:rsidP="00C30FBE">
      <w:pPr>
        <w:spacing w:line="360" w:lineRule="auto"/>
        <w:ind w:left="1920"/>
        <w:rPr>
          <w:rFonts w:ascii="宋体" w:eastAsia="宋体"/>
          <w:sz w:val="30"/>
          <w:lang w:eastAsia="zh-CN"/>
        </w:rPr>
      </w:pPr>
      <w:r>
        <w:rPr>
          <w:rFonts w:ascii="宋体" w:eastAsia="宋体" w:hint="eastAsia"/>
          <w:b/>
          <w:sz w:val="36"/>
          <w:lang w:eastAsia="zh-CN"/>
        </w:rPr>
        <w:t>高水平专业群建设方案提纲</w:t>
      </w:r>
    </w:p>
    <w:p w14:paraId="69C55113" w14:textId="77777777" w:rsidR="00C30FBE" w:rsidRDefault="00C30FBE" w:rsidP="00C30FBE">
      <w:pPr>
        <w:pStyle w:val="a3"/>
        <w:spacing w:line="360" w:lineRule="auto"/>
        <w:rPr>
          <w:rFonts w:ascii="宋体"/>
          <w:sz w:val="19"/>
          <w:lang w:eastAsia="zh-CN"/>
        </w:rPr>
      </w:pPr>
    </w:p>
    <w:p w14:paraId="51C43EB0" w14:textId="77777777" w:rsidR="00C30FBE" w:rsidRDefault="00C30FBE" w:rsidP="00C30FBE">
      <w:pPr>
        <w:spacing w:line="360" w:lineRule="auto"/>
        <w:ind w:left="751" w:right="2102"/>
        <w:rPr>
          <w:rFonts w:asciiTheme="majorEastAsia" w:eastAsiaTheme="majorEastAsia" w:hAnsiTheme="majorEastAsia" w:cstheme="majorEastAsia"/>
          <w:b/>
          <w:bCs/>
          <w:sz w:val="30"/>
          <w:szCs w:val="30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eastAsia="zh-CN"/>
        </w:rPr>
        <w:t>一、建设背景</w:t>
      </w:r>
    </w:p>
    <w:p w14:paraId="70A5B848" w14:textId="77777777" w:rsidR="00C30FBE" w:rsidRDefault="00C30FBE" w:rsidP="00C30FBE">
      <w:pPr>
        <w:spacing w:line="360" w:lineRule="auto"/>
        <w:ind w:left="751" w:right="2102"/>
        <w:rPr>
          <w:rFonts w:asciiTheme="majorEastAsia" w:eastAsiaTheme="majorEastAsia" w:hAnsiTheme="majorEastAsia" w:cstheme="majorEastAsia"/>
          <w:b/>
          <w:bCs/>
          <w:sz w:val="30"/>
          <w:szCs w:val="30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eastAsia="zh-CN"/>
        </w:rPr>
        <w:t>二、建设基础</w:t>
      </w:r>
    </w:p>
    <w:p w14:paraId="209B93E6" w14:textId="77777777" w:rsidR="00C30FBE" w:rsidRDefault="00C30FBE" w:rsidP="00C30FBE">
      <w:pPr>
        <w:pStyle w:val="a3"/>
        <w:spacing w:line="360" w:lineRule="auto"/>
        <w:ind w:left="751"/>
        <w:rPr>
          <w:lang w:eastAsia="zh-CN"/>
        </w:rPr>
      </w:pPr>
      <w:r>
        <w:rPr>
          <w:lang w:eastAsia="zh-CN"/>
        </w:rPr>
        <w:t>（一）本专业群的综合实力</w:t>
      </w:r>
    </w:p>
    <w:p w14:paraId="0B85AE35" w14:textId="77777777" w:rsidR="00C30FBE" w:rsidRDefault="00C30FBE" w:rsidP="00C30FBE">
      <w:pPr>
        <w:pStyle w:val="a3"/>
        <w:spacing w:line="360" w:lineRule="auto"/>
        <w:ind w:left="751"/>
        <w:rPr>
          <w:lang w:eastAsia="zh-CN"/>
        </w:rPr>
      </w:pPr>
      <w:r>
        <w:rPr>
          <w:lang w:eastAsia="zh-CN"/>
        </w:rPr>
        <w:t>（二）本专业群建设的优势和特色</w:t>
      </w:r>
    </w:p>
    <w:p w14:paraId="2278DDF4" w14:textId="77777777" w:rsidR="00C30FBE" w:rsidRDefault="00C30FBE" w:rsidP="00C30FBE">
      <w:pPr>
        <w:spacing w:line="360" w:lineRule="auto"/>
        <w:ind w:left="751" w:right="2102"/>
        <w:rPr>
          <w:b/>
          <w:sz w:val="32"/>
          <w:lang w:eastAsia="zh-CN"/>
        </w:rPr>
      </w:pPr>
      <w:r>
        <w:rPr>
          <w:spacing w:val="-3"/>
          <w:w w:val="99"/>
          <w:sz w:val="32"/>
          <w:lang w:eastAsia="zh-CN"/>
        </w:rPr>
        <w:t>（</w:t>
      </w:r>
      <w:r>
        <w:rPr>
          <w:spacing w:val="-5"/>
          <w:w w:val="99"/>
          <w:sz w:val="32"/>
          <w:lang w:eastAsia="zh-CN"/>
        </w:rPr>
        <w:t>三</w:t>
      </w:r>
      <w:r>
        <w:rPr>
          <w:spacing w:val="-3"/>
          <w:w w:val="99"/>
          <w:sz w:val="32"/>
          <w:lang w:eastAsia="zh-CN"/>
        </w:rPr>
        <w:t>）支</w:t>
      </w:r>
      <w:r>
        <w:rPr>
          <w:spacing w:val="-5"/>
          <w:w w:val="99"/>
          <w:sz w:val="32"/>
          <w:lang w:eastAsia="zh-CN"/>
        </w:rPr>
        <w:t>撑</w:t>
      </w:r>
      <w:r>
        <w:rPr>
          <w:spacing w:val="-3"/>
          <w:w w:val="99"/>
          <w:sz w:val="32"/>
          <w:lang w:eastAsia="zh-CN"/>
        </w:rPr>
        <w:t>本专</w:t>
      </w:r>
      <w:r>
        <w:rPr>
          <w:spacing w:val="-5"/>
          <w:w w:val="99"/>
          <w:sz w:val="32"/>
          <w:lang w:eastAsia="zh-CN"/>
        </w:rPr>
        <w:t>业</w:t>
      </w:r>
      <w:proofErr w:type="gramStart"/>
      <w:r>
        <w:rPr>
          <w:spacing w:val="-3"/>
          <w:w w:val="99"/>
          <w:sz w:val="32"/>
          <w:lang w:eastAsia="zh-CN"/>
        </w:rPr>
        <w:t>群现</w:t>
      </w:r>
      <w:r>
        <w:rPr>
          <w:spacing w:val="-5"/>
          <w:w w:val="99"/>
          <w:sz w:val="32"/>
          <w:lang w:eastAsia="zh-CN"/>
        </w:rPr>
        <w:t>有</w:t>
      </w:r>
      <w:proofErr w:type="gramEnd"/>
      <w:r>
        <w:rPr>
          <w:spacing w:val="-3"/>
          <w:w w:val="99"/>
          <w:sz w:val="32"/>
          <w:lang w:eastAsia="zh-CN"/>
        </w:rPr>
        <w:t>人才</w:t>
      </w:r>
      <w:r>
        <w:rPr>
          <w:spacing w:val="-5"/>
          <w:w w:val="99"/>
          <w:sz w:val="32"/>
          <w:lang w:eastAsia="zh-CN"/>
        </w:rPr>
        <w:t>培</w:t>
      </w:r>
      <w:r>
        <w:rPr>
          <w:spacing w:val="-3"/>
          <w:w w:val="99"/>
          <w:sz w:val="32"/>
          <w:lang w:eastAsia="zh-CN"/>
        </w:rPr>
        <w:t>养的</w:t>
      </w:r>
      <w:r>
        <w:rPr>
          <w:spacing w:val="-5"/>
          <w:w w:val="99"/>
          <w:sz w:val="32"/>
          <w:lang w:eastAsia="zh-CN"/>
        </w:rPr>
        <w:t>条</w:t>
      </w:r>
      <w:r>
        <w:rPr>
          <w:w w:val="99"/>
          <w:sz w:val="32"/>
          <w:lang w:eastAsia="zh-CN"/>
        </w:rPr>
        <w:t>件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eastAsia="zh-CN"/>
        </w:rPr>
        <w:t>三、建设目标</w:t>
      </w:r>
    </w:p>
    <w:p w14:paraId="11E7A40C" w14:textId="77777777" w:rsidR="00C30FBE" w:rsidRDefault="00C30FBE" w:rsidP="00C30FBE">
      <w:pPr>
        <w:pStyle w:val="a3"/>
        <w:spacing w:line="360" w:lineRule="auto"/>
        <w:ind w:left="120" w:right="115" w:firstLine="631"/>
        <w:rPr>
          <w:lang w:eastAsia="zh-CN"/>
        </w:rPr>
      </w:pPr>
      <w:r>
        <w:rPr>
          <w:w w:val="99"/>
          <w:lang w:eastAsia="zh-CN"/>
        </w:rPr>
        <w:t>（</w:t>
      </w:r>
      <w:r>
        <w:rPr>
          <w:spacing w:val="2"/>
          <w:w w:val="99"/>
          <w:lang w:eastAsia="zh-CN"/>
        </w:rPr>
        <w:t>一</w:t>
      </w:r>
      <w:r>
        <w:rPr>
          <w:w w:val="99"/>
          <w:lang w:eastAsia="zh-CN"/>
        </w:rPr>
        <w:t>）国内</w:t>
      </w:r>
      <w:r>
        <w:rPr>
          <w:spacing w:val="2"/>
          <w:w w:val="99"/>
          <w:lang w:eastAsia="zh-CN"/>
        </w:rPr>
        <w:t>外</w:t>
      </w:r>
      <w:r>
        <w:rPr>
          <w:w w:val="99"/>
          <w:lang w:eastAsia="zh-CN"/>
        </w:rPr>
        <w:t>同类</w:t>
      </w:r>
      <w:r>
        <w:rPr>
          <w:spacing w:val="2"/>
          <w:w w:val="99"/>
          <w:lang w:eastAsia="zh-CN"/>
        </w:rPr>
        <w:t>专</w:t>
      </w:r>
      <w:r>
        <w:rPr>
          <w:w w:val="99"/>
          <w:lang w:eastAsia="zh-CN"/>
        </w:rPr>
        <w:t>业群</w:t>
      </w:r>
      <w:r>
        <w:rPr>
          <w:spacing w:val="2"/>
          <w:w w:val="99"/>
          <w:lang w:eastAsia="zh-CN"/>
        </w:rPr>
        <w:t>建</w:t>
      </w:r>
      <w:r>
        <w:rPr>
          <w:w w:val="99"/>
          <w:lang w:eastAsia="zh-CN"/>
        </w:rPr>
        <w:t>设的标</w:t>
      </w:r>
      <w:r>
        <w:rPr>
          <w:spacing w:val="2"/>
          <w:w w:val="99"/>
          <w:lang w:eastAsia="zh-CN"/>
        </w:rPr>
        <w:t>杆</w:t>
      </w:r>
      <w:r>
        <w:rPr>
          <w:w w:val="99"/>
          <w:lang w:eastAsia="zh-CN"/>
        </w:rPr>
        <w:t>，以</w:t>
      </w:r>
      <w:r>
        <w:rPr>
          <w:spacing w:val="2"/>
          <w:w w:val="99"/>
          <w:lang w:eastAsia="zh-CN"/>
        </w:rPr>
        <w:t>及</w:t>
      </w:r>
      <w:r>
        <w:rPr>
          <w:w w:val="99"/>
          <w:lang w:eastAsia="zh-CN"/>
        </w:rPr>
        <w:t>本专</w:t>
      </w:r>
      <w:r>
        <w:rPr>
          <w:spacing w:val="2"/>
          <w:w w:val="99"/>
          <w:lang w:eastAsia="zh-CN"/>
        </w:rPr>
        <w:t>业</w:t>
      </w:r>
      <w:r>
        <w:rPr>
          <w:w w:val="99"/>
          <w:lang w:eastAsia="zh-CN"/>
        </w:rPr>
        <w:t>群与</w:t>
      </w:r>
      <w:r>
        <w:rPr>
          <w:spacing w:val="-3"/>
          <w:w w:val="99"/>
          <w:lang w:eastAsia="zh-CN"/>
        </w:rPr>
        <w:t>其</w:t>
      </w:r>
      <w:r>
        <w:rPr>
          <w:spacing w:val="-5"/>
          <w:w w:val="99"/>
          <w:lang w:eastAsia="zh-CN"/>
        </w:rPr>
        <w:t>差</w:t>
      </w:r>
      <w:r>
        <w:rPr>
          <w:w w:val="99"/>
          <w:lang w:eastAsia="zh-CN"/>
        </w:rPr>
        <w:t>距</w:t>
      </w:r>
    </w:p>
    <w:p w14:paraId="7E8D21FE" w14:textId="77777777" w:rsidR="00C30FBE" w:rsidRDefault="00C30FBE" w:rsidP="00C30FBE">
      <w:pPr>
        <w:pStyle w:val="a3"/>
        <w:spacing w:line="360" w:lineRule="auto"/>
        <w:ind w:left="751"/>
        <w:rPr>
          <w:lang w:eastAsia="zh-CN"/>
        </w:rPr>
      </w:pPr>
      <w:r>
        <w:rPr>
          <w:lang w:eastAsia="zh-CN"/>
        </w:rPr>
        <w:t>（二）本专业群建设的关键问题和建设重点领域</w:t>
      </w:r>
    </w:p>
    <w:p w14:paraId="075E11FA" w14:textId="77777777" w:rsidR="00C30FBE" w:rsidRDefault="00C30FBE" w:rsidP="00C30FBE">
      <w:pPr>
        <w:pStyle w:val="a3"/>
        <w:spacing w:line="360" w:lineRule="auto"/>
        <w:ind w:left="751"/>
        <w:rPr>
          <w:lang w:eastAsia="zh-CN"/>
        </w:rPr>
      </w:pPr>
      <w:r>
        <w:rPr>
          <w:lang w:eastAsia="zh-CN"/>
        </w:rPr>
        <w:t>（三）本专业</w:t>
      </w:r>
      <w:proofErr w:type="gramStart"/>
      <w:r>
        <w:rPr>
          <w:lang w:eastAsia="zh-CN"/>
        </w:rPr>
        <w:t>群具体</w:t>
      </w:r>
      <w:proofErr w:type="gramEnd"/>
      <w:r>
        <w:rPr>
          <w:lang w:eastAsia="zh-CN"/>
        </w:rPr>
        <w:t>建设目标</w:t>
      </w:r>
    </w:p>
    <w:p w14:paraId="3EE44B4F" w14:textId="77777777" w:rsidR="00C30FBE" w:rsidRDefault="00C30FBE" w:rsidP="00C30FBE">
      <w:pPr>
        <w:spacing w:line="360" w:lineRule="auto"/>
        <w:ind w:firstLine="720"/>
        <w:rPr>
          <w:rFonts w:ascii="宋体" w:eastAsia="宋体" w:hAnsi="宋体" w:cs="宋体"/>
          <w:b/>
          <w:bCs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sz w:val="30"/>
          <w:szCs w:val="30"/>
          <w:lang w:eastAsia="zh-CN"/>
        </w:rPr>
        <w:t>四、建设任务和进度安排</w:t>
      </w:r>
    </w:p>
    <w:p w14:paraId="5729E4F9" w14:textId="77777777" w:rsidR="00C30FBE" w:rsidRDefault="00C30FBE" w:rsidP="00C30FBE">
      <w:pPr>
        <w:spacing w:line="360" w:lineRule="auto"/>
        <w:ind w:left="751" w:right="2102"/>
        <w:rPr>
          <w:rFonts w:asciiTheme="majorEastAsia" w:eastAsiaTheme="majorEastAsia" w:hAnsiTheme="majorEastAsia" w:cstheme="majorEastAsia"/>
          <w:b/>
          <w:bCs/>
          <w:sz w:val="30"/>
          <w:szCs w:val="30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eastAsia="zh-CN"/>
        </w:rPr>
        <w:t>五、经费预算</w:t>
      </w:r>
    </w:p>
    <w:p w14:paraId="7D420509" w14:textId="77777777" w:rsidR="00C30FBE" w:rsidRDefault="00C30FBE" w:rsidP="00C30FBE">
      <w:pPr>
        <w:spacing w:line="360" w:lineRule="auto"/>
        <w:ind w:left="751" w:right="2102"/>
        <w:rPr>
          <w:rFonts w:asciiTheme="majorEastAsia" w:eastAsiaTheme="majorEastAsia" w:hAnsiTheme="majorEastAsia" w:cstheme="majorEastAsia"/>
          <w:b/>
          <w:bCs/>
          <w:sz w:val="30"/>
          <w:szCs w:val="30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eastAsia="zh-CN"/>
        </w:rPr>
        <w:t>六、专业群建设管理</w:t>
      </w:r>
    </w:p>
    <w:p w14:paraId="68C82FA4" w14:textId="77777777" w:rsidR="00C30FBE" w:rsidRDefault="00C30FBE" w:rsidP="00C30FBE">
      <w:pPr>
        <w:spacing w:line="360" w:lineRule="auto"/>
        <w:ind w:left="751" w:right="2102"/>
        <w:rPr>
          <w:rFonts w:asciiTheme="majorEastAsia" w:eastAsiaTheme="majorEastAsia" w:hAnsiTheme="majorEastAsia" w:cstheme="majorEastAsia"/>
          <w:b/>
          <w:bCs/>
          <w:sz w:val="30"/>
          <w:szCs w:val="30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eastAsia="zh-CN"/>
        </w:rPr>
        <w:t>七、预期成果</w:t>
      </w:r>
    </w:p>
    <w:p w14:paraId="62D88CB4" w14:textId="77777777" w:rsidR="00C30FBE" w:rsidRDefault="00C30FBE" w:rsidP="00C30FBE">
      <w:pPr>
        <w:spacing w:line="360" w:lineRule="auto"/>
        <w:ind w:left="751" w:right="2102"/>
        <w:rPr>
          <w:rFonts w:asciiTheme="majorEastAsia" w:eastAsiaTheme="majorEastAsia" w:hAnsiTheme="majorEastAsia" w:cstheme="majorEastAsia"/>
          <w:b/>
          <w:bCs/>
          <w:sz w:val="30"/>
          <w:szCs w:val="30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eastAsia="zh-CN"/>
        </w:rPr>
        <w:t>八、保障措施</w:t>
      </w:r>
    </w:p>
    <w:p w14:paraId="289AC556" w14:textId="77777777" w:rsidR="00C30FBE" w:rsidRDefault="00C30FBE" w:rsidP="00C30FBE">
      <w:pPr>
        <w:pStyle w:val="a3"/>
        <w:spacing w:line="360" w:lineRule="auto"/>
        <w:ind w:left="751"/>
        <w:rPr>
          <w:lang w:eastAsia="zh-CN"/>
        </w:rPr>
      </w:pPr>
      <w:r>
        <w:rPr>
          <w:lang w:eastAsia="zh-CN"/>
        </w:rPr>
        <w:t>（一）制度保障</w:t>
      </w:r>
    </w:p>
    <w:p w14:paraId="549135F4" w14:textId="77777777" w:rsidR="00C30FBE" w:rsidRDefault="00C30FBE" w:rsidP="00C30FBE">
      <w:pPr>
        <w:pStyle w:val="a3"/>
        <w:spacing w:line="360" w:lineRule="auto"/>
        <w:ind w:left="751"/>
        <w:rPr>
          <w:lang w:eastAsia="zh-CN"/>
        </w:rPr>
      </w:pPr>
      <w:r>
        <w:rPr>
          <w:lang w:eastAsia="zh-CN"/>
        </w:rPr>
        <w:t>（二）经费保障</w:t>
      </w:r>
    </w:p>
    <w:p w14:paraId="61CFB6F1" w14:textId="77777777" w:rsidR="00C30FBE" w:rsidRDefault="00C30FBE" w:rsidP="00C30FBE">
      <w:pPr>
        <w:spacing w:line="360" w:lineRule="auto"/>
        <w:ind w:left="600" w:firstLineChars="100" w:firstLine="300"/>
        <w:rPr>
          <w:rFonts w:asciiTheme="majorEastAsia" w:eastAsiaTheme="majorEastAsia" w:hAnsiTheme="majorEastAsia" w:cstheme="majorEastAsia"/>
          <w:b/>
          <w:bCs/>
          <w:sz w:val="30"/>
          <w:szCs w:val="30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lang w:eastAsia="zh-CN"/>
        </w:rPr>
        <w:t>九、附录</w:t>
      </w:r>
    </w:p>
    <w:p w14:paraId="78AA2B91" w14:textId="77777777" w:rsidR="00C30FBE" w:rsidRDefault="00C30FBE" w:rsidP="00C30FBE">
      <w:pPr>
        <w:pStyle w:val="a3"/>
        <w:spacing w:line="360" w:lineRule="auto"/>
        <w:ind w:left="751"/>
        <w:rPr>
          <w:lang w:eastAsia="zh-CN"/>
        </w:rPr>
      </w:pPr>
      <w:r>
        <w:rPr>
          <w:lang w:eastAsia="zh-CN"/>
        </w:rPr>
        <w:t>1.XXX</w:t>
      </w:r>
      <w:r>
        <w:rPr>
          <w:spacing w:val="-101"/>
          <w:lang w:eastAsia="zh-CN"/>
        </w:rPr>
        <w:t xml:space="preserve"> </w:t>
      </w:r>
      <w:r>
        <w:rPr>
          <w:spacing w:val="-4"/>
          <w:lang w:eastAsia="zh-CN"/>
        </w:rPr>
        <w:t>产业发展趋势及人才需求报告</w:t>
      </w:r>
    </w:p>
    <w:p w14:paraId="335648B8" w14:textId="77777777" w:rsidR="00C30FBE" w:rsidRDefault="00C30FBE" w:rsidP="00C30FBE">
      <w:pPr>
        <w:pStyle w:val="a3"/>
        <w:spacing w:line="360" w:lineRule="auto"/>
        <w:ind w:left="751"/>
        <w:rPr>
          <w:lang w:eastAsia="zh-CN"/>
        </w:rPr>
      </w:pPr>
      <w:r>
        <w:rPr>
          <w:lang w:eastAsia="zh-CN"/>
        </w:rPr>
        <w:lastRenderedPageBreak/>
        <w:t>2.XXX</w:t>
      </w:r>
      <w:r>
        <w:rPr>
          <w:spacing w:val="-103"/>
          <w:lang w:eastAsia="zh-CN"/>
        </w:rPr>
        <w:t xml:space="preserve"> </w:t>
      </w:r>
      <w:r>
        <w:rPr>
          <w:spacing w:val="-4"/>
          <w:lang w:eastAsia="zh-CN"/>
        </w:rPr>
        <w:t>专业群对比标杆院校差距分析报告</w:t>
      </w:r>
    </w:p>
    <w:p w14:paraId="531823F2" w14:textId="77777777" w:rsidR="00C30FBE" w:rsidRDefault="00C30FBE">
      <w:pPr>
        <w:rPr>
          <w:lang w:eastAsia="zh-CN"/>
        </w:rPr>
      </w:pPr>
    </w:p>
    <w:sectPr w:rsidR="00C3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E"/>
    <w:rsid w:val="00C3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6106"/>
  <w15:chartTrackingRefBased/>
  <w15:docId w15:val="{F9C6825C-FBA2-435B-BBE5-F6C05397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FB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30FBE"/>
    <w:pPr>
      <w:ind w:left="760"/>
      <w:outlineLvl w:val="3"/>
    </w:pPr>
    <w:rPr>
      <w:rFonts w:eastAsia="宋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qFormat/>
    <w:rsid w:val="00C30FBE"/>
    <w:rPr>
      <w:rFonts w:ascii="仿宋" w:eastAsia="宋体" w:hAnsi="仿宋" w:cs="仿宋"/>
      <w:b/>
      <w:bCs/>
      <w:kern w:val="0"/>
      <w:sz w:val="30"/>
      <w:szCs w:val="32"/>
      <w:lang w:eastAsia="en-US"/>
      <w14:ligatures w14:val="none"/>
    </w:rPr>
  </w:style>
  <w:style w:type="paragraph" w:styleId="a3">
    <w:name w:val="Body Text"/>
    <w:basedOn w:val="a"/>
    <w:link w:val="a4"/>
    <w:uiPriority w:val="1"/>
    <w:qFormat/>
    <w:rsid w:val="00C30FBE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C30FBE"/>
    <w:rPr>
      <w:rFonts w:ascii="仿宋" w:eastAsia="仿宋" w:hAnsi="仿宋" w:cs="仿宋"/>
      <w:kern w:val="0"/>
      <w:sz w:val="32"/>
      <w:szCs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2024-02-07T02:55:00Z</dcterms:created>
  <dcterms:modified xsi:type="dcterms:W3CDTF">2024-02-07T02:55:00Z</dcterms:modified>
</cp:coreProperties>
</file>